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B2" w:rsidRPr="00896110" w:rsidRDefault="00D607B2" w:rsidP="00D607B2">
      <w:pPr>
        <w:jc w:val="center"/>
      </w:pPr>
      <w:r w:rsidRPr="00896110">
        <w:rPr>
          <w:b/>
        </w:rPr>
        <w:t>ОБЪЯВЛЕНИЕ</w:t>
      </w:r>
      <w:r w:rsidRPr="00896110">
        <w:rPr>
          <w:b/>
        </w:rPr>
        <w:br/>
        <w:t>о проведении отбора для предоставления из бюджета Республики Крым субсидии юридическим лицам, не являющимся государственными (муниципальными) учреждениями, на возмещение недополученных доходов и (или) финансовое обеспечение (возмещение) затрат, связанных</w:t>
      </w:r>
      <w:r>
        <w:rPr>
          <w:b/>
        </w:rPr>
        <w:br/>
      </w:r>
      <w:r w:rsidRPr="00896110">
        <w:rPr>
          <w:b/>
        </w:rPr>
        <w:t>с функционированием морских портов, расположенных на территории Республики Крым, в рамках реализации Государственной программы Республики Крым «Развитие транспортного комплекса</w:t>
      </w:r>
      <w:r>
        <w:rPr>
          <w:b/>
        </w:rPr>
        <w:br/>
      </w:r>
      <w:r w:rsidRPr="00896110">
        <w:rPr>
          <w:b/>
        </w:rPr>
        <w:t>Республики Крым»</w:t>
      </w:r>
    </w:p>
    <w:p w:rsidR="00D607B2" w:rsidRPr="00896110" w:rsidRDefault="00D607B2" w:rsidP="00D607B2">
      <w:pPr>
        <w:ind w:firstLine="708"/>
      </w:pPr>
    </w:p>
    <w:p w:rsidR="00D607B2" w:rsidRPr="00896110" w:rsidRDefault="00D607B2" w:rsidP="00D607B2">
      <w:pPr>
        <w:ind w:firstLine="708"/>
      </w:pPr>
    </w:p>
    <w:p w:rsidR="00D607B2" w:rsidRPr="00896110" w:rsidRDefault="00D607B2" w:rsidP="00D607B2">
      <w:pPr>
        <w:ind w:firstLine="708"/>
        <w:rPr>
          <w:szCs w:val="28"/>
        </w:rPr>
      </w:pPr>
      <w:bookmarkStart w:id="0" w:name="_GoBack"/>
      <w:bookmarkEnd w:id="0"/>
      <w:r w:rsidRPr="00896110">
        <w:t>Министерство транспорта Республики Крым (далее – Министерство)</w:t>
      </w:r>
      <w:r w:rsidRPr="00896110">
        <w:br/>
        <w:t>в соответствие с пунктом 2.1 Порядка</w:t>
      </w:r>
      <w:r w:rsidRPr="00896110">
        <w:rPr>
          <w:szCs w:val="28"/>
        </w:rPr>
        <w:t xml:space="preserve"> предоставления из бюджета Республики Крым субсидии юридическим лицам, не являющимся государственными (муниципальными) учреждениями, на возмещение недополученных доходов </w:t>
      </w:r>
      <w:r w:rsidRPr="00896110">
        <w:rPr>
          <w:szCs w:val="28"/>
        </w:rPr>
        <w:br/>
        <w:t xml:space="preserve">и (или) финансовое обеспечение (возмещение) затрат, связанных </w:t>
      </w:r>
      <w:r w:rsidRPr="00896110">
        <w:rPr>
          <w:szCs w:val="28"/>
        </w:rPr>
        <w:br/>
        <w:t>с функционированием морских портов, расположенных на территории Республики Крым», утвержденного постановлением Совета министров Республики Крым 20 декабря 2018 года № 649  (в редакции постановления Совета министров Республики Крым от 01 октября  2021 года № 574)</w:t>
      </w:r>
      <w:r w:rsidRPr="00896110">
        <w:t xml:space="preserve">  (далее – </w:t>
      </w:r>
      <w:r w:rsidRPr="00896110">
        <w:rPr>
          <w:b/>
        </w:rPr>
        <w:t>Порядок</w:t>
      </w:r>
      <w:r w:rsidRPr="00896110">
        <w:t>) объявляет о проведении отбора для предоставления из бюджета Республики Крым субсидии юридическим лицам, не являющимся государственными (муниципальными) учреждениями, на возмещение недополученных доходов и (или) финансовое обеспечение (возмещение) затрат, связанных с функционированием морских портов, расположенных</w:t>
      </w:r>
      <w:r w:rsidR="0031752F">
        <w:br/>
      </w:r>
      <w:r w:rsidRPr="00896110">
        <w:t>на территории Республики Крым, в рамках реализации Государственной программы Республики Крым «Развитие  транспортного комплекса Республики Крым», утвержденной постановлением Совета министров Республики Крым</w:t>
      </w:r>
      <w:r>
        <w:br/>
      </w:r>
      <w:r w:rsidRPr="00896110">
        <w:t>от 29 декабря 2018 года № 690 (далее - субсидия, Программа соответственно).</w:t>
      </w:r>
    </w:p>
    <w:p w:rsidR="00D607B2" w:rsidRPr="00896110" w:rsidRDefault="00D607B2" w:rsidP="00D607B2">
      <w:pPr>
        <w:ind w:firstLine="709"/>
      </w:pPr>
      <w:r w:rsidRPr="00896110">
        <w:t xml:space="preserve">1. </w:t>
      </w:r>
      <w:r w:rsidRPr="00896110">
        <w:rPr>
          <w:b/>
        </w:rPr>
        <w:t>Сроки проведения отбора:</w:t>
      </w:r>
      <w:r w:rsidRPr="00896110">
        <w:t xml:space="preserve"> </w:t>
      </w:r>
      <w:r w:rsidRPr="00652A4E">
        <w:rPr>
          <w:u w:val="single"/>
        </w:rPr>
        <w:t xml:space="preserve">с 09:00 часов </w:t>
      </w:r>
      <w:r w:rsidR="00DD0306" w:rsidRPr="00652A4E">
        <w:rPr>
          <w:u w:val="single"/>
        </w:rPr>
        <w:t>11</w:t>
      </w:r>
      <w:r w:rsidRPr="00652A4E">
        <w:rPr>
          <w:u w:val="single"/>
        </w:rPr>
        <w:t xml:space="preserve"> </w:t>
      </w:r>
      <w:r w:rsidR="00AC6FE9" w:rsidRPr="00652A4E">
        <w:rPr>
          <w:u w:val="single"/>
        </w:rPr>
        <w:t>ноября</w:t>
      </w:r>
      <w:r w:rsidR="00DD0306" w:rsidRPr="00652A4E">
        <w:rPr>
          <w:u w:val="single"/>
        </w:rPr>
        <w:t xml:space="preserve"> 2021 года</w:t>
      </w:r>
      <w:r w:rsidR="00DD0306" w:rsidRPr="00652A4E">
        <w:rPr>
          <w:u w:val="single"/>
        </w:rPr>
        <w:br/>
        <w:t>по 18:00 часов 10</w:t>
      </w:r>
      <w:r w:rsidRPr="00652A4E">
        <w:rPr>
          <w:u w:val="single"/>
        </w:rPr>
        <w:t xml:space="preserve"> </w:t>
      </w:r>
      <w:r w:rsidR="00AC6FE9" w:rsidRPr="00652A4E">
        <w:rPr>
          <w:u w:val="single"/>
        </w:rPr>
        <w:t>декабря</w:t>
      </w:r>
      <w:r w:rsidRPr="00652A4E">
        <w:rPr>
          <w:u w:val="single"/>
        </w:rPr>
        <w:t xml:space="preserve"> 2021 года</w:t>
      </w:r>
      <w:r w:rsidRPr="00896110">
        <w:t xml:space="preserve">. </w:t>
      </w:r>
    </w:p>
    <w:p w:rsidR="00D607B2" w:rsidRPr="00896110" w:rsidRDefault="00D607B2" w:rsidP="00D607B2">
      <w:pPr>
        <w:ind w:firstLine="709"/>
        <w:rPr>
          <w:szCs w:val="28"/>
        </w:rPr>
      </w:pPr>
      <w:r w:rsidRPr="00896110">
        <w:t xml:space="preserve">Режим приема заявочной документации: </w:t>
      </w:r>
      <w:r w:rsidRPr="00896110">
        <w:rPr>
          <w:szCs w:val="28"/>
        </w:rPr>
        <w:t>понедельник – пятница:</w:t>
      </w:r>
      <w:r>
        <w:rPr>
          <w:szCs w:val="28"/>
        </w:rPr>
        <w:br/>
      </w:r>
      <w:r w:rsidRPr="00896110">
        <w:rPr>
          <w:szCs w:val="28"/>
        </w:rPr>
        <w:t xml:space="preserve">с 09:00 до 18:00, перерыв на обед: с 13:00 до 14:00, кроме </w:t>
      </w:r>
      <w:r w:rsidRPr="00896110">
        <w:t xml:space="preserve">выходных дней: суббота-воскресенье, и праздничных дней. 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t xml:space="preserve">2.  </w:t>
      </w:r>
      <w:r w:rsidRPr="00896110">
        <w:rPr>
          <w:b/>
        </w:rPr>
        <w:t>Министерство транспорта Республики Крым:</w:t>
      </w:r>
    </w:p>
    <w:p w:rsidR="00D607B2" w:rsidRPr="00896110" w:rsidRDefault="00D607B2" w:rsidP="00D607B2">
      <w:r w:rsidRPr="00896110">
        <w:t>местонахождение: Республика Крым, г. Симферополь, ул. Киевская, д. 81; почтовый адрес: 295034, Республика Крым, г. Симферополь, ул. Киевская,</w:t>
      </w:r>
      <w:r w:rsidRPr="00896110">
        <w:br/>
        <w:t>д. 81;</w:t>
      </w:r>
    </w:p>
    <w:p w:rsidR="00D607B2" w:rsidRPr="00896110" w:rsidRDefault="00D607B2" w:rsidP="00D607B2">
      <w:r w:rsidRPr="00896110">
        <w:t xml:space="preserve">адрес электронной почты Министерства: </w:t>
      </w:r>
      <w:hyperlink r:id="rId8" w:history="1">
        <w:r w:rsidRPr="00896110">
          <w:rPr>
            <w:rStyle w:val="af3"/>
            <w:color w:val="auto"/>
          </w:rPr>
          <w:t>mtrans@mtrans.rk.gov.ru</w:t>
        </w:r>
      </w:hyperlink>
      <w:r w:rsidRPr="00896110">
        <w:t xml:space="preserve">; 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t xml:space="preserve">3. </w:t>
      </w:r>
      <w:r w:rsidRPr="00896110">
        <w:rPr>
          <w:b/>
        </w:rPr>
        <w:t>Результаты предоставления субсидии:</w:t>
      </w:r>
      <w:r w:rsidRPr="00896110">
        <w:t xml:space="preserve"> </w:t>
      </w:r>
      <w:r w:rsidRPr="00896110">
        <w:rPr>
          <w:szCs w:val="28"/>
        </w:rPr>
        <w:t>достижение показателя Программы – «Исполнение обязанностей по уплате обязательных платежей</w:t>
      </w:r>
      <w:r w:rsidRPr="00896110">
        <w:rPr>
          <w:szCs w:val="28"/>
        </w:rPr>
        <w:br/>
        <w:t>и оплате труда».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 xml:space="preserve">Результатом предоставления субсидии является исполнение </w:t>
      </w:r>
      <w:r w:rsidRPr="00896110">
        <w:rPr>
          <w:rFonts w:eastAsiaTheme="minorHAnsi"/>
          <w:szCs w:val="28"/>
        </w:rPr>
        <w:t>Получателем субсидии обязательств по уплате обязательных платежей</w:t>
      </w:r>
      <w:r w:rsidRPr="00896110">
        <w:rPr>
          <w:rFonts w:eastAsiaTheme="minorHAnsi"/>
          <w:szCs w:val="28"/>
        </w:rPr>
        <w:br/>
        <w:t>и оплате труда.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lastRenderedPageBreak/>
        <w:t xml:space="preserve">Конкретные значения результатов предоставления субсидии устанавливаются Министерством в соглашении. </w:t>
      </w:r>
    </w:p>
    <w:p w:rsidR="00D607B2" w:rsidRPr="00896110" w:rsidRDefault="00D607B2" w:rsidP="00D607B2">
      <w:pPr>
        <w:ind w:firstLine="708"/>
        <w:rPr>
          <w:rFonts w:eastAsia="Calibri"/>
          <w:szCs w:val="28"/>
        </w:rPr>
      </w:pPr>
      <w:r w:rsidRPr="00896110">
        <w:rPr>
          <w:rFonts w:eastAsia="Calibri"/>
          <w:szCs w:val="28"/>
        </w:rPr>
        <w:t>Получатель субсидии берёт на себя обязательство по достижению значений результатов предоставления субсидии, указанных в соглашении.</w:t>
      </w:r>
    </w:p>
    <w:p w:rsidR="00FA6F97" w:rsidRDefault="00D607B2" w:rsidP="00D607B2">
      <w:pPr>
        <w:ind w:firstLine="708"/>
      </w:pPr>
      <w:r w:rsidRPr="00896110">
        <w:t xml:space="preserve">4. </w:t>
      </w:r>
      <w:r w:rsidRPr="00896110">
        <w:rPr>
          <w:b/>
        </w:rPr>
        <w:t>Доменное имя, и (или) сетевой адрес, и (или) указатели</w:t>
      </w:r>
      <w:r w:rsidRPr="00896110">
        <w:rPr>
          <w:b/>
        </w:rPr>
        <w:br/>
        <w:t>страниц сайта в информационно-телекоммуникационной сети</w:t>
      </w:r>
      <w:r w:rsidRPr="00896110">
        <w:rPr>
          <w:b/>
        </w:rPr>
        <w:br/>
        <w:t>«Интернет», на котором обеспечивается проведение отбора</w:t>
      </w:r>
      <w:r w:rsidRPr="00896110">
        <w:t>:</w:t>
      </w:r>
    </w:p>
    <w:p w:rsidR="00FA6F97" w:rsidRDefault="00FA6F97" w:rsidP="00D607B2">
      <w:pPr>
        <w:ind w:firstLine="708"/>
        <w:rPr>
          <w:rStyle w:val="fontstyle01"/>
        </w:rPr>
      </w:pPr>
      <w:r>
        <w:rPr>
          <w:rStyle w:val="fontstyle01"/>
        </w:rPr>
        <w:t>- единый портал бюджетной системы Российской Федерации в разделе «Бюджет»</w:t>
      </w:r>
      <w:r w:rsidRPr="00FA6F97">
        <w:rPr>
          <w:rStyle w:val="fontstyle01"/>
        </w:rPr>
        <w:t xml:space="preserve"> </w:t>
      </w:r>
      <w:hyperlink r:id="rId9" w:history="1">
        <w:r w:rsidRPr="00FA6F97">
          <w:rPr>
            <w:rStyle w:val="fontstyle01"/>
            <w:u w:val="single"/>
          </w:rPr>
          <w:t>http://budget.gov.ru</w:t>
        </w:r>
      </w:hyperlink>
      <w:r>
        <w:rPr>
          <w:rStyle w:val="fontstyle01"/>
        </w:rPr>
        <w:t>;</w:t>
      </w:r>
    </w:p>
    <w:p w:rsidR="00D607B2" w:rsidRPr="00896110" w:rsidRDefault="00FA6F97" w:rsidP="00D607B2">
      <w:pPr>
        <w:ind w:firstLine="708"/>
      </w:pPr>
      <w:r>
        <w:rPr>
          <w:rStyle w:val="fontstyle01"/>
        </w:rPr>
        <w:t xml:space="preserve">- официальный сайт Министерства </w:t>
      </w:r>
      <w:hyperlink r:id="rId10" w:history="1">
        <w:r w:rsidR="00D607B2" w:rsidRPr="00896110">
          <w:rPr>
            <w:rStyle w:val="af3"/>
            <w:color w:val="auto"/>
          </w:rPr>
          <w:t>https://mtrans.rk.gov.ru/ru/structure/389</w:t>
        </w:r>
      </w:hyperlink>
      <w:r w:rsidR="00D607B2" w:rsidRPr="00896110">
        <w:t>.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>5.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  <w:u w:val="single"/>
        </w:rPr>
        <w:t>Участник отбора на первое число месяца, в котором он подаёт</w:t>
      </w:r>
      <w:r w:rsidRPr="00896110">
        <w:rPr>
          <w:szCs w:val="28"/>
          <w:u w:val="single"/>
        </w:rPr>
        <w:br/>
        <w:t>в Министерство заявочную документацию, должен соответствовать следующим требованиям</w:t>
      </w:r>
      <w:r w:rsidRPr="00896110">
        <w:rPr>
          <w:szCs w:val="28"/>
        </w:rPr>
        <w:t>: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у участника отбора отсутствует просроченная задолженность</w:t>
      </w:r>
      <w:r w:rsidRPr="00896110">
        <w:rPr>
          <w:szCs w:val="28"/>
        </w:rPr>
        <w:br/>
        <w:t>по возврату в бюджет Республики Крым субсидий, бюджетных</w:t>
      </w:r>
      <w:r w:rsidRPr="00896110">
        <w:rPr>
          <w:szCs w:val="28"/>
        </w:rPr>
        <w:br/>
        <w:t>инвестиций, предоставленных в том числе в соответствии с иными правовыми актами, а также иная просроченная (неурегулированная) задолженность</w:t>
      </w:r>
      <w:r w:rsidRPr="00896110">
        <w:rPr>
          <w:szCs w:val="28"/>
        </w:rPr>
        <w:br/>
        <w:t>по денежным обязательствам перед Республикой Крым, из бюджета</w:t>
      </w:r>
      <w:r w:rsidRPr="00896110">
        <w:rPr>
          <w:szCs w:val="28"/>
        </w:rPr>
        <w:br/>
        <w:t xml:space="preserve">которой предоставляется субсидия; 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участник отбора не находится в процессе реорганизации</w:t>
      </w:r>
      <w:r w:rsidRPr="00896110">
        <w:rPr>
          <w:szCs w:val="28"/>
        </w:rPr>
        <w:br/>
        <w:t>(за исключением реорганизации в форме присоединения к участнику отбора  другого юридического лица), ликвидации, в отношении него не введена процедура банкротства, деятельность участника отбора не приостановлена</w:t>
      </w:r>
      <w:r w:rsidRPr="00896110">
        <w:rPr>
          <w:szCs w:val="28"/>
        </w:rPr>
        <w:br/>
        <w:t>в порядке, предусмотренном законодательством Российской Федерации;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в реестре дисквалифицированных лиц отсутствуют сведения</w:t>
      </w:r>
      <w:r w:rsidRPr="00896110">
        <w:rPr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участник отбора не должен являться иностранным юридическим лицом,</w:t>
      </w:r>
      <w:r w:rsidRPr="00896110">
        <w:rPr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896110">
        <w:rPr>
          <w:szCs w:val="28"/>
        </w:rPr>
        <w:br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DA1864">
        <w:rPr>
          <w:szCs w:val="28"/>
        </w:rPr>
        <w:br/>
      </w:r>
      <w:r w:rsidRPr="00896110">
        <w:rPr>
          <w:szCs w:val="28"/>
        </w:rPr>
        <w:t>в совокупности превышает 50 процентов;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участник отбора не должен получать средства из бюджета</w:t>
      </w:r>
      <w:r w:rsidRPr="00896110">
        <w:rPr>
          <w:szCs w:val="28"/>
        </w:rPr>
        <w:br/>
        <w:t xml:space="preserve">Республики Крым на основании иных нормативных правовых актов на цели, указанные в пункте 1.3 раздела 1 Порядка. </w:t>
      </w:r>
    </w:p>
    <w:p w:rsidR="00D607B2" w:rsidRPr="00896110" w:rsidRDefault="00D607B2" w:rsidP="00D607B2">
      <w:pPr>
        <w:ind w:left="11" w:firstLine="697"/>
        <w:rPr>
          <w:szCs w:val="28"/>
          <w:u w:val="single"/>
        </w:rPr>
      </w:pPr>
      <w:r w:rsidRPr="00896110">
        <w:rPr>
          <w:szCs w:val="28"/>
          <w:u w:val="single"/>
        </w:rPr>
        <w:t xml:space="preserve">Для участия в отборе участник отбора в срок, установленный </w:t>
      </w:r>
      <w:r w:rsidRPr="00896110">
        <w:rPr>
          <w:szCs w:val="28"/>
          <w:u w:val="single"/>
        </w:rPr>
        <w:br/>
        <w:t>в пункте 1 настоящего объявления, представляет в Министерство следующие документы (далее – Документы):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lastRenderedPageBreak/>
        <w:t>- заявку на участие в отборе по форме согласно приложению</w:t>
      </w:r>
      <w:r w:rsidRPr="00896110">
        <w:rPr>
          <w:szCs w:val="28"/>
        </w:rPr>
        <w:br/>
        <w:t>к Порядку;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- справку-расчёт потребности участника отбора в средствах на цели, указанные в пункте 1.3 раздела 1 Порядка по состоянию на дату подачи Документов;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-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- согласие на публикацию (размещение) на Едином портале</w:t>
      </w:r>
      <w:r w:rsidRPr="00896110">
        <w:rPr>
          <w:szCs w:val="28"/>
        </w:rPr>
        <w:br/>
        <w:t>и на официальном сайте Министерства в информационно-телекоммуникационной сети «Интернет» (</w:t>
      </w:r>
      <w:hyperlink r:id="rId11" w:history="1">
        <w:r w:rsidRPr="00896110">
          <w:rPr>
            <w:rStyle w:val="af3"/>
            <w:color w:val="auto"/>
            <w:szCs w:val="28"/>
            <w:u w:val="none"/>
          </w:rPr>
          <w:t>http://mtrans.rk.gov.ru</w:t>
        </w:r>
      </w:hyperlink>
      <w:r w:rsidRPr="00896110">
        <w:rPr>
          <w:szCs w:val="28"/>
        </w:rPr>
        <w:t>) информации об участнике отбора, о подаваемой участником отбора заявочной документации, иной информации об участнике отбора, связанной с отбором;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- документ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в реестре дисквалифицированных лиц;</w:t>
      </w:r>
    </w:p>
    <w:p w:rsidR="00D607B2" w:rsidRPr="00896110" w:rsidRDefault="00D607B2" w:rsidP="00D607B2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96110">
        <w:rPr>
          <w:rFonts w:eastAsia="Calibri"/>
          <w:szCs w:val="28"/>
        </w:rPr>
        <w:t>- документы, подтверждающие потребность в средствах на реализацию мероприятий, осуществляемых за счет субсидии, в том числе копии</w:t>
      </w:r>
      <w:r w:rsidRPr="00896110">
        <w:rPr>
          <w:rFonts w:eastAsia="Calibri"/>
          <w:szCs w:val="28"/>
        </w:rPr>
        <w:br/>
        <w:t>контрактов (договоров) с поставщиками (подрядчиками, исполнителями), осуществляющими выполнение работ, оказание услуг, поставку товаров, акты сверки взаимных расчетов между поставщиками (подрядчиками, исполнителями), копии налоговых деклараций, копии налоговых требований, копии справок о состоянии расчетов по налогам, сборам, страховым взносам, пеням, штрафам, расчетные документы, подтверждающие начисление заработной платы, и платежные документы, подтверждающие оплату товаров (работ, услуг), заверенные банком (при наличии);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- копии учредительных документов участника отбора.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Участник отбора вправе представить выписку из ЕГРЮЛ. В случае непредставления участником отбора выписки из ЕГРЮЛ Министерство самостоятельно получает соответствующую выписку на официальном сайте Федеральной налоговой службы.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 xml:space="preserve">6. Порядок подачи заявочной документации участниками отбора </w:t>
      </w:r>
      <w:r w:rsidRPr="00896110">
        <w:rPr>
          <w:b/>
        </w:rPr>
        <w:br/>
        <w:t>и требования, предъявляемые к форме и содержанию заявочной документации</w:t>
      </w:r>
    </w:p>
    <w:p w:rsidR="00D607B2" w:rsidRPr="00896110" w:rsidRDefault="00D607B2" w:rsidP="00D607B2">
      <w:pPr>
        <w:ind w:firstLine="708"/>
      </w:pPr>
      <w:r w:rsidRPr="00896110">
        <w:t>Заявочная документация, представляемая на бумажном носителе, должна быть заверена подписью участника отбора, прошнурована, пронумерована</w:t>
      </w:r>
      <w:r w:rsidRPr="00896110">
        <w:br/>
        <w:t>и скреплена печатью (при наличии). Участник отбора несет ответственность</w:t>
      </w:r>
      <w:r w:rsidRPr="00896110">
        <w:br/>
        <w:t>за достоверность представленной заявочной документации.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>7. 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</w:t>
      </w:r>
      <w:r w:rsidRPr="00896110">
        <w:rPr>
          <w:b/>
        </w:rPr>
        <w:br/>
        <w:t>в заявочную документацию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lastRenderedPageBreak/>
        <w:t xml:space="preserve">Участник отбора вправе в любое время до начала проведения отбора отозвать заявочную документацию путем направления в Министерство письменного уведомления. </w:t>
      </w:r>
    </w:p>
    <w:p w:rsidR="00D607B2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 xml:space="preserve">В случае наличия замечаний к представленной заявочной документации Министерство письменно либо другим доступным способом связи уведомляет </w:t>
      </w:r>
    </w:p>
    <w:p w:rsidR="00D607B2" w:rsidRPr="00896110" w:rsidRDefault="00D607B2" w:rsidP="00D607B2">
      <w:pPr>
        <w:ind w:left="11"/>
        <w:rPr>
          <w:szCs w:val="28"/>
        </w:rPr>
      </w:pPr>
      <w:r w:rsidRPr="00896110">
        <w:rPr>
          <w:szCs w:val="28"/>
        </w:rPr>
        <w:t xml:space="preserve">участника отбора о выявленных недостатках в течение 5 рабочих дней с даты окончания приема. 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Участник отбора вправе устранить выявленные недостатки заявочной документации, а также представить недостающие документы</w:t>
      </w:r>
      <w:r w:rsidRPr="00896110">
        <w:rPr>
          <w:szCs w:val="28"/>
        </w:rPr>
        <w:br/>
        <w:t>с сопроводительным письмом в Министерство с описью приложенных документов в течение 5 рабочих дней с даты уведомления о выявленных Министерством недостатках в представленной им заявочной документации.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Основания для отклонения заявочной документации на стадии рассмотрения и оценки заявочной документации: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несоответствие участника отбора категориям и (или) критериям отбора, установленным пунктом 1.5 раздела 1 Порядка;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несоответствие участника отбора требованиям, установленным</w:t>
      </w:r>
      <w:r w:rsidRPr="00896110">
        <w:rPr>
          <w:szCs w:val="28"/>
        </w:rPr>
        <w:br/>
        <w:t>пунктом 2.2 раздела 2 Порядка;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несоответствие представленной участником отбора заявочной документации требованиям к заявочной документации, установленным</w:t>
      </w:r>
      <w:r w:rsidRPr="00896110">
        <w:rPr>
          <w:szCs w:val="28"/>
        </w:rPr>
        <w:br/>
        <w:t>Порядком и указанным в настоящем объявлении;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недостоверность представленной участником отбора информации,</w:t>
      </w:r>
      <w:r w:rsidRPr="00896110">
        <w:rPr>
          <w:szCs w:val="28"/>
        </w:rPr>
        <w:br/>
        <w:t>в том числе информации о месте нахождения и адресе юридического лица;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подача участником отбора заявочной документации после даты</w:t>
      </w:r>
      <w:r w:rsidRPr="00896110">
        <w:rPr>
          <w:szCs w:val="28"/>
        </w:rPr>
        <w:br/>
        <w:t xml:space="preserve">и (или) времени, определенных для подачи заявочной документации; 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представление заявочной документации лицом, не имеющим на это полномочий.</w:t>
      </w:r>
    </w:p>
    <w:p w:rsidR="00D607B2" w:rsidRPr="00896110" w:rsidRDefault="00D607B2" w:rsidP="00284E68">
      <w:pPr>
        <w:ind w:left="11" w:firstLine="697"/>
        <w:rPr>
          <w:szCs w:val="28"/>
        </w:rPr>
      </w:pPr>
      <w:r w:rsidRPr="00896110">
        <w:rPr>
          <w:szCs w:val="28"/>
        </w:rPr>
        <w:t xml:space="preserve">В случае несоответствия заявочной документации после устранения недостатков и (или) участника отбора требованиям, установленным Порядком и указанным в настоящем объявлении, Министерство в течение 5 рабочих дней с даты поступления заявочной документации после устранения недостатков принимает решение об отклонении заявочной </w:t>
      </w:r>
      <w:r w:rsidR="00AC6FE9" w:rsidRPr="00896110">
        <w:rPr>
          <w:szCs w:val="28"/>
        </w:rPr>
        <w:t>документации в</w:t>
      </w:r>
      <w:r w:rsidRPr="00896110">
        <w:rPr>
          <w:szCs w:val="28"/>
        </w:rPr>
        <w:t xml:space="preserve"> форме приказа</w:t>
      </w:r>
      <w:r w:rsidR="00AC6FE9">
        <w:rPr>
          <w:szCs w:val="28"/>
        </w:rPr>
        <w:br/>
      </w:r>
      <w:r w:rsidRPr="00896110">
        <w:rPr>
          <w:szCs w:val="28"/>
        </w:rPr>
        <w:t>и в течение 5 рабочих дней со дня принятия данного решения направляет</w:t>
      </w:r>
      <w:r w:rsidR="00AC6FE9">
        <w:rPr>
          <w:szCs w:val="28"/>
        </w:rPr>
        <w:br/>
      </w:r>
      <w:r w:rsidRPr="00896110">
        <w:rPr>
          <w:szCs w:val="28"/>
        </w:rPr>
        <w:t>участнику отбора письменное уведомление об отклонении заявочной документации с указанием мотивированной причины отклонения.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 xml:space="preserve">8. Правила рассмотрения и оценки заявочной документации 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Приём заявочной документации осуществляется Министерством</w:t>
      </w:r>
      <w:r w:rsidRPr="00896110">
        <w:rPr>
          <w:szCs w:val="28"/>
        </w:rPr>
        <w:br/>
        <w:t>в течение срока, указанного в объявлении. По истечении срока, указанного</w:t>
      </w:r>
      <w:r w:rsidRPr="00896110">
        <w:rPr>
          <w:szCs w:val="28"/>
        </w:rPr>
        <w:br/>
        <w:t>в объявлении, заявочная документация не принимается.</w:t>
      </w:r>
    </w:p>
    <w:p w:rsidR="00D607B2" w:rsidRPr="00896110" w:rsidRDefault="00284E68" w:rsidP="00D607B2">
      <w:pPr>
        <w:ind w:left="11" w:firstLine="697"/>
        <w:rPr>
          <w:szCs w:val="28"/>
        </w:rPr>
      </w:pPr>
      <w:r>
        <w:rPr>
          <w:szCs w:val="28"/>
        </w:rPr>
        <w:t xml:space="preserve">После проведения </w:t>
      </w:r>
      <w:r w:rsidR="00D607B2" w:rsidRPr="00896110">
        <w:rPr>
          <w:szCs w:val="28"/>
        </w:rPr>
        <w:t>отбора заявочная документация участнику отбора</w:t>
      </w:r>
      <w:r w:rsidR="00DA1864">
        <w:rPr>
          <w:szCs w:val="28"/>
        </w:rPr>
        <w:br/>
      </w:r>
      <w:r w:rsidR="00D607B2" w:rsidRPr="00896110">
        <w:rPr>
          <w:szCs w:val="28"/>
        </w:rPr>
        <w:t>не возвращается.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Министерство регистрирует заявочную документацию в день её подачи</w:t>
      </w:r>
      <w:r w:rsidRPr="00896110">
        <w:rPr>
          <w:szCs w:val="28"/>
        </w:rPr>
        <w:br/>
        <w:t>в Министерство и в течение 3 рабочих дней с даты окончания подачи (приёма) заявочной документации в Министерство, указанной в объявлении (далее – дата окончания приема), рассматривает и оценивает заявочную документацию</w:t>
      </w:r>
      <w:r w:rsidRPr="00896110">
        <w:rPr>
          <w:szCs w:val="28"/>
        </w:rPr>
        <w:br/>
        <w:t>на комплектность и соответствие требованиям, установленным Порядком</w:t>
      </w:r>
      <w:r w:rsidRPr="00896110">
        <w:rPr>
          <w:szCs w:val="28"/>
        </w:rPr>
        <w:br/>
      </w:r>
      <w:r w:rsidRPr="00896110">
        <w:rPr>
          <w:szCs w:val="28"/>
        </w:rPr>
        <w:lastRenderedPageBreak/>
        <w:t>и указанным в настоящем объявлении; проверяет участников отбора на соответствие категориям и (или) критериям отбора, указанным в пункте 1.5 раздела 1 Порядка, и требованиям, установленным пунктом 2.2 раздела 2 Порядка.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В случае соответствия заявочной документации (заявочных документаций) и участника (участников) отбора требованиям, установленным Порядком и указанным в настоящем объявлении, участник отбора допускается к участию в отборе.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В срок не более 25 рабочих дней с даты окончания приёма перечень участников отбора, допущенных к участию в отборе (далее - перечень участников отбора), размещается Министерством на Едином портале</w:t>
      </w:r>
      <w:r w:rsidRPr="00896110">
        <w:rPr>
          <w:szCs w:val="28"/>
        </w:rPr>
        <w:br/>
        <w:t xml:space="preserve">и на официальном сайте Министерства в информационно - телекоммуникационной сети «Интернет» (http://mtrans.rk.gov.ru) с указанием даты, времени и места рассмотрения заявочной документации. 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Министерство своим приказом определяет победителя (победителей) отбора в срок не позднее 10 рабочих дней с даты размещения</w:t>
      </w:r>
      <w:r w:rsidRPr="00896110">
        <w:rPr>
          <w:szCs w:val="28"/>
        </w:rPr>
        <w:br/>
        <w:t>на Едином портале и на официальном сайте Министерства в информационно - телекоммуникационной сети «Интернет» (</w:t>
      </w:r>
      <w:hyperlink r:id="rId12" w:history="1">
        <w:r w:rsidRPr="00896110">
          <w:t>http://mtrans.rk.gov.ru</w:t>
        </w:r>
      </w:hyperlink>
      <w:r w:rsidRPr="00896110">
        <w:rPr>
          <w:szCs w:val="28"/>
        </w:rPr>
        <w:t xml:space="preserve">) перечня участников отбора. </w:t>
      </w:r>
    </w:p>
    <w:p w:rsidR="00D607B2" w:rsidRPr="00896110" w:rsidRDefault="00D607B2" w:rsidP="00D607B2">
      <w:pPr>
        <w:rPr>
          <w:b/>
        </w:rPr>
      </w:pPr>
      <w:r w:rsidRPr="00896110">
        <w:tab/>
      </w:r>
      <w:r w:rsidRPr="00896110">
        <w:rPr>
          <w:b/>
        </w:rPr>
        <w:t>9. Порядок предоставления участникам отбора разъяснений положений объявления, дата начала и окончания срока такого предоставления</w:t>
      </w:r>
    </w:p>
    <w:p w:rsidR="00D607B2" w:rsidRPr="00896110" w:rsidRDefault="00D607B2" w:rsidP="00D607B2">
      <w:pPr>
        <w:ind w:firstLine="708"/>
      </w:pPr>
      <w:r w:rsidRPr="00896110">
        <w:t>Участники отбора вправе обратиться в Министерство с официальным письмом о разъяснении положений данного объявления, направленным</w:t>
      </w:r>
      <w:r w:rsidRPr="00896110">
        <w:br/>
      </w:r>
      <w:r w:rsidRPr="00896110">
        <w:rPr>
          <w:szCs w:val="28"/>
        </w:rPr>
        <w:t xml:space="preserve">по почтовому адресу, указанному в настоящем объявлении, либо на адрес официальной электронной почты Министерства, </w:t>
      </w:r>
      <w:r w:rsidRPr="00896110">
        <w:t>в срок, начиная с даты публикации настоящего объявления и заканчивая сроком, не позднее</w:t>
      </w:r>
      <w:r>
        <w:br/>
      </w:r>
      <w:r w:rsidRPr="00896110">
        <w:t>чем</w:t>
      </w:r>
      <w:r>
        <w:t xml:space="preserve"> </w:t>
      </w:r>
      <w:r w:rsidRPr="00896110">
        <w:t>за 7 рабочих дней до истечения срока окончания проведения отбора. Ответы на письма участников отбора о разъяснении положений данного объявления рассматривается Министерством с течение 3 рабочих дней с даты официального поступления запроса в Министерство.</w:t>
      </w:r>
    </w:p>
    <w:p w:rsidR="00D607B2" w:rsidRPr="00896110" w:rsidRDefault="00D607B2" w:rsidP="00D607B2">
      <w:pPr>
        <w:ind w:firstLine="708"/>
        <w:rPr>
          <w:i/>
        </w:rPr>
      </w:pPr>
      <w:r w:rsidRPr="00896110">
        <w:t>За устными разъяснениями по положениям настоящего объявления участники отбора могут обраться в отр</w:t>
      </w:r>
      <w:r w:rsidR="00284E68">
        <w:t>аслевое управление Министерства</w:t>
      </w:r>
      <w:r w:rsidR="00284E68">
        <w:br/>
      </w:r>
      <w:r w:rsidRPr="00896110">
        <w:t>по номерам телефонов, размещенных на официальном сайте Министерства</w:t>
      </w:r>
      <w:r w:rsidRPr="00896110">
        <w:br/>
        <w:t xml:space="preserve">во вкладке «Контактная информация». 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>10. Срок, в течение которого победитель (победители) отбора должен подписать соглашение о предоставлении субсидии, заключаемое между Министерством и Получателем субсидии (далее – соглашение)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Предоставление субсидии осуществляется на основании соглашения.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Соглашение заключается в соответствии с типовой формой соглашений (договоров) о предоставлении из бюджета Республики Крым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установленной Министерством финансов Республики Крым.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lastRenderedPageBreak/>
        <w:t>Подготовка проекта соглашения осуществляется Министерством</w:t>
      </w:r>
      <w:r w:rsidRPr="00896110">
        <w:rPr>
          <w:szCs w:val="28"/>
        </w:rPr>
        <w:br/>
        <w:t>на бумажном носителе в течение 5 рабочих дней с даты принятия Министерством решения о предоставлении субсидии Получателю субсидии.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Соглашение заключается в срок не позднее 10 рабочих дней с даты принятия Министерством решения о предоставлении субсидии.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>11. Условия признания победителя (победителей) отбора уклонившимся от заключения соглашения</w:t>
      </w:r>
    </w:p>
    <w:p w:rsidR="00D607B2" w:rsidRPr="00896110" w:rsidRDefault="00D607B2" w:rsidP="00D607B2">
      <w:pPr>
        <w:ind w:firstLine="708"/>
      </w:pPr>
      <w:r w:rsidRPr="00896110">
        <w:t>В случае не подписания Получателем субсидии соглашения,</w:t>
      </w:r>
      <w:r w:rsidRPr="00896110">
        <w:br/>
        <w:t xml:space="preserve">он считается уклонившимся от заключения соглашения.   </w:t>
      </w:r>
    </w:p>
    <w:p w:rsidR="00D607B2" w:rsidRPr="00896110" w:rsidRDefault="00D607B2" w:rsidP="00D607B2">
      <w:pPr>
        <w:ind w:firstLine="708"/>
        <w:rPr>
          <w:b/>
        </w:rPr>
      </w:pPr>
      <w:r w:rsidRPr="00896110">
        <w:rPr>
          <w:b/>
        </w:rPr>
        <w:t>12. Дата размещения результатов отбора на Едином портале</w:t>
      </w:r>
      <w:r w:rsidRPr="00896110">
        <w:rPr>
          <w:b/>
        </w:rPr>
        <w:br/>
        <w:t>и на официальном сайте Министерства в информационно-телекоммуникационной сети «Интернет» (</w:t>
      </w:r>
      <w:hyperlink r:id="rId13" w:history="1">
        <w:r w:rsidRPr="00896110">
          <w:rPr>
            <w:rStyle w:val="af3"/>
            <w:b/>
            <w:color w:val="auto"/>
            <w:u w:val="none"/>
          </w:rPr>
          <w:t>http://mtrans.rk.gov.ru</w:t>
        </w:r>
      </w:hyperlink>
      <w:r w:rsidRPr="00896110">
        <w:rPr>
          <w:b/>
        </w:rPr>
        <w:t>)</w:t>
      </w:r>
    </w:p>
    <w:p w:rsidR="00D607B2" w:rsidRPr="00896110" w:rsidRDefault="00D607B2" w:rsidP="00D607B2">
      <w:pPr>
        <w:ind w:left="11" w:firstLine="697"/>
        <w:rPr>
          <w:szCs w:val="28"/>
        </w:rPr>
      </w:pPr>
      <w:r w:rsidRPr="00896110">
        <w:rPr>
          <w:szCs w:val="28"/>
        </w:rPr>
        <w:t>В течение 10 рабочих дней с даты определения победителя (победителей) отбора в соответствии с пунктом 2.12 раздела 2 Порядка на Едином портале</w:t>
      </w:r>
      <w:r w:rsidRPr="00896110">
        <w:rPr>
          <w:szCs w:val="28"/>
        </w:rPr>
        <w:br/>
        <w:t xml:space="preserve">и на официальном сайте Министерства в информационно - телекоммуникационной сети «Интернет» (http://mtrans.rk.gov.ru) будет размещена </w:t>
      </w:r>
      <w:r w:rsidRPr="00896110">
        <w:rPr>
          <w:b/>
          <w:szCs w:val="28"/>
        </w:rPr>
        <w:t>информация о результатах рассмотрения заявочной документации и проведении отбора</w:t>
      </w:r>
      <w:r w:rsidRPr="00896110">
        <w:rPr>
          <w:szCs w:val="28"/>
        </w:rPr>
        <w:t>.</w:t>
      </w:r>
    </w:p>
    <w:p w:rsidR="00D607B2" w:rsidRPr="00896110" w:rsidRDefault="00D607B2" w:rsidP="00D607B2">
      <w:pPr>
        <w:ind w:left="11" w:firstLine="697"/>
        <w:rPr>
          <w:szCs w:val="28"/>
        </w:rPr>
      </w:pPr>
    </w:p>
    <w:p w:rsidR="00D607B2" w:rsidRPr="00896110" w:rsidRDefault="00D607B2" w:rsidP="00D607B2">
      <w:pPr>
        <w:ind w:left="11" w:firstLine="697"/>
        <w:rPr>
          <w:szCs w:val="28"/>
        </w:rPr>
      </w:pPr>
    </w:p>
    <w:p w:rsidR="00D607B2" w:rsidRPr="00896110" w:rsidRDefault="00D607B2" w:rsidP="00D607B2">
      <w:pPr>
        <w:ind w:left="11" w:firstLine="697"/>
        <w:rPr>
          <w:szCs w:val="28"/>
        </w:rPr>
      </w:pPr>
    </w:p>
    <w:p w:rsidR="003866A5" w:rsidRPr="00B234C9" w:rsidRDefault="003866A5" w:rsidP="00233C4D">
      <w:pPr>
        <w:ind w:firstLine="708"/>
      </w:pPr>
    </w:p>
    <w:sectPr w:rsidR="003866A5" w:rsidRPr="00B234C9" w:rsidSect="00DA1864">
      <w:headerReference w:type="even" r:id="rId14"/>
      <w:headerReference w:type="default" r:id="rId15"/>
      <w:pgSz w:w="11906" w:h="16838" w:code="9"/>
      <w:pgMar w:top="993" w:right="851" w:bottom="993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95" w:rsidRDefault="00631C95">
      <w:r>
        <w:separator/>
      </w:r>
    </w:p>
  </w:endnote>
  <w:endnote w:type="continuationSeparator" w:id="0">
    <w:p w:rsidR="00631C95" w:rsidRDefault="006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95" w:rsidRDefault="00631C95">
      <w:r>
        <w:separator/>
      </w:r>
    </w:p>
  </w:footnote>
  <w:footnote w:type="continuationSeparator" w:id="0">
    <w:p w:rsidR="00631C95" w:rsidRDefault="0063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2" w:rsidRDefault="005F48F2" w:rsidP="00E75E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2B89">
      <w:rPr>
        <w:rStyle w:val="ae"/>
        <w:noProof/>
      </w:rPr>
      <w:t>6</w:t>
    </w:r>
    <w:r>
      <w:rPr>
        <w:rStyle w:val="ae"/>
      </w:rPr>
      <w:fldChar w:fldCharType="end"/>
    </w:r>
  </w:p>
  <w:p w:rsidR="005F48F2" w:rsidRDefault="005F48F2" w:rsidP="002D1DD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C" w:rsidRDefault="0002607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62B89">
      <w:rPr>
        <w:noProof/>
      </w:rPr>
      <w:t>5</w:t>
    </w:r>
    <w:r>
      <w:fldChar w:fldCharType="end"/>
    </w:r>
  </w:p>
  <w:p w:rsidR="0002607C" w:rsidRDefault="000260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94"/>
    <w:multiLevelType w:val="hybridMultilevel"/>
    <w:tmpl w:val="48D43A98"/>
    <w:lvl w:ilvl="0" w:tplc="942A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91C5B"/>
    <w:multiLevelType w:val="hybridMultilevel"/>
    <w:tmpl w:val="924C014E"/>
    <w:lvl w:ilvl="0" w:tplc="4A842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04F42"/>
    <w:multiLevelType w:val="hybridMultilevel"/>
    <w:tmpl w:val="4F68C0C6"/>
    <w:lvl w:ilvl="0" w:tplc="7D56F0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7E75DB1"/>
    <w:multiLevelType w:val="hybridMultilevel"/>
    <w:tmpl w:val="2BBAE864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4">
    <w:nsid w:val="4D296D63"/>
    <w:multiLevelType w:val="hybridMultilevel"/>
    <w:tmpl w:val="8A124014"/>
    <w:lvl w:ilvl="0" w:tplc="55DC2EDE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5">
    <w:nsid w:val="50B16C31"/>
    <w:multiLevelType w:val="hybridMultilevel"/>
    <w:tmpl w:val="4368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422559"/>
    <w:multiLevelType w:val="hybridMultilevel"/>
    <w:tmpl w:val="8C48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2"/>
    <w:rsid w:val="000010C4"/>
    <w:rsid w:val="00004513"/>
    <w:rsid w:val="000053EC"/>
    <w:rsid w:val="00015E46"/>
    <w:rsid w:val="00017C4B"/>
    <w:rsid w:val="00021D11"/>
    <w:rsid w:val="00023BFB"/>
    <w:rsid w:val="00025AAF"/>
    <w:rsid w:val="0002607C"/>
    <w:rsid w:val="00027AA6"/>
    <w:rsid w:val="00051317"/>
    <w:rsid w:val="00067038"/>
    <w:rsid w:val="00070840"/>
    <w:rsid w:val="00074320"/>
    <w:rsid w:val="00074CEF"/>
    <w:rsid w:val="00091718"/>
    <w:rsid w:val="00091E4B"/>
    <w:rsid w:val="000941FD"/>
    <w:rsid w:val="00094BD0"/>
    <w:rsid w:val="00097907"/>
    <w:rsid w:val="000A13BC"/>
    <w:rsid w:val="000A449C"/>
    <w:rsid w:val="000C1577"/>
    <w:rsid w:val="000C2220"/>
    <w:rsid w:val="000C318B"/>
    <w:rsid w:val="000C7C98"/>
    <w:rsid w:val="000D22EF"/>
    <w:rsid w:val="000D7E46"/>
    <w:rsid w:val="000E1D7E"/>
    <w:rsid w:val="000E311E"/>
    <w:rsid w:val="000E75F4"/>
    <w:rsid w:val="000F7A2F"/>
    <w:rsid w:val="00106D23"/>
    <w:rsid w:val="0011158E"/>
    <w:rsid w:val="00131AB8"/>
    <w:rsid w:val="00137E89"/>
    <w:rsid w:val="00143B29"/>
    <w:rsid w:val="00150119"/>
    <w:rsid w:val="001544FB"/>
    <w:rsid w:val="00165C76"/>
    <w:rsid w:val="0017556A"/>
    <w:rsid w:val="0017672C"/>
    <w:rsid w:val="001769C1"/>
    <w:rsid w:val="00176CAE"/>
    <w:rsid w:val="001824E7"/>
    <w:rsid w:val="00186282"/>
    <w:rsid w:val="00190502"/>
    <w:rsid w:val="001A1A4C"/>
    <w:rsid w:val="001A2835"/>
    <w:rsid w:val="001A5523"/>
    <w:rsid w:val="001D528A"/>
    <w:rsid w:val="001E0A2A"/>
    <w:rsid w:val="001E1A95"/>
    <w:rsid w:val="001E2DCE"/>
    <w:rsid w:val="001F501B"/>
    <w:rsid w:val="00221252"/>
    <w:rsid w:val="00222C12"/>
    <w:rsid w:val="00227D3F"/>
    <w:rsid w:val="00232A1B"/>
    <w:rsid w:val="00233C4D"/>
    <w:rsid w:val="00235563"/>
    <w:rsid w:val="0024164B"/>
    <w:rsid w:val="002417E8"/>
    <w:rsid w:val="002513A7"/>
    <w:rsid w:val="00252EC8"/>
    <w:rsid w:val="00253AC0"/>
    <w:rsid w:val="0026111E"/>
    <w:rsid w:val="00262B89"/>
    <w:rsid w:val="00267631"/>
    <w:rsid w:val="00281E2F"/>
    <w:rsid w:val="00284E68"/>
    <w:rsid w:val="00290751"/>
    <w:rsid w:val="00296B4D"/>
    <w:rsid w:val="002B34E5"/>
    <w:rsid w:val="002C2CD9"/>
    <w:rsid w:val="002C63A4"/>
    <w:rsid w:val="002D015D"/>
    <w:rsid w:val="002D1DD9"/>
    <w:rsid w:val="002E1651"/>
    <w:rsid w:val="002E6BAB"/>
    <w:rsid w:val="002F54D7"/>
    <w:rsid w:val="002F589B"/>
    <w:rsid w:val="00307CE8"/>
    <w:rsid w:val="0031435B"/>
    <w:rsid w:val="00315741"/>
    <w:rsid w:val="0031752F"/>
    <w:rsid w:val="00322348"/>
    <w:rsid w:val="003275C4"/>
    <w:rsid w:val="00327EA9"/>
    <w:rsid w:val="00330D5A"/>
    <w:rsid w:val="00333389"/>
    <w:rsid w:val="003343CC"/>
    <w:rsid w:val="003362D0"/>
    <w:rsid w:val="00340832"/>
    <w:rsid w:val="00340948"/>
    <w:rsid w:val="00353E38"/>
    <w:rsid w:val="00361B1B"/>
    <w:rsid w:val="00363EC7"/>
    <w:rsid w:val="00373FF6"/>
    <w:rsid w:val="003866A5"/>
    <w:rsid w:val="00387F52"/>
    <w:rsid w:val="0039184F"/>
    <w:rsid w:val="003963E3"/>
    <w:rsid w:val="003A39D5"/>
    <w:rsid w:val="003B5C72"/>
    <w:rsid w:val="003D2C60"/>
    <w:rsid w:val="003D7618"/>
    <w:rsid w:val="003E1614"/>
    <w:rsid w:val="00404CB8"/>
    <w:rsid w:val="004136A6"/>
    <w:rsid w:val="00413984"/>
    <w:rsid w:val="00413DFD"/>
    <w:rsid w:val="00414E36"/>
    <w:rsid w:val="00416979"/>
    <w:rsid w:val="00431489"/>
    <w:rsid w:val="00437937"/>
    <w:rsid w:val="00451AE4"/>
    <w:rsid w:val="00455D8F"/>
    <w:rsid w:val="00460937"/>
    <w:rsid w:val="00463F84"/>
    <w:rsid w:val="0046525A"/>
    <w:rsid w:val="004677D5"/>
    <w:rsid w:val="00470CF6"/>
    <w:rsid w:val="00474957"/>
    <w:rsid w:val="00483D4B"/>
    <w:rsid w:val="00485443"/>
    <w:rsid w:val="00492F36"/>
    <w:rsid w:val="004A7507"/>
    <w:rsid w:val="004B0CF4"/>
    <w:rsid w:val="004C7C77"/>
    <w:rsid w:val="004D316B"/>
    <w:rsid w:val="004E1481"/>
    <w:rsid w:val="004F4ED7"/>
    <w:rsid w:val="004F6F1C"/>
    <w:rsid w:val="00503D36"/>
    <w:rsid w:val="0050482F"/>
    <w:rsid w:val="00505A31"/>
    <w:rsid w:val="00505CBE"/>
    <w:rsid w:val="00517273"/>
    <w:rsid w:val="00534137"/>
    <w:rsid w:val="0053591F"/>
    <w:rsid w:val="0053620F"/>
    <w:rsid w:val="005435FD"/>
    <w:rsid w:val="005630A6"/>
    <w:rsid w:val="00572D12"/>
    <w:rsid w:val="00586B64"/>
    <w:rsid w:val="00595FA1"/>
    <w:rsid w:val="005A623B"/>
    <w:rsid w:val="005A6F76"/>
    <w:rsid w:val="005B2362"/>
    <w:rsid w:val="005B4FB1"/>
    <w:rsid w:val="005C2E0C"/>
    <w:rsid w:val="005C7F16"/>
    <w:rsid w:val="005F48F2"/>
    <w:rsid w:val="00600A27"/>
    <w:rsid w:val="0060419B"/>
    <w:rsid w:val="0061311D"/>
    <w:rsid w:val="00617793"/>
    <w:rsid w:val="006271D3"/>
    <w:rsid w:val="00631C95"/>
    <w:rsid w:val="006352B1"/>
    <w:rsid w:val="006376B9"/>
    <w:rsid w:val="00641150"/>
    <w:rsid w:val="00645EE4"/>
    <w:rsid w:val="00652A4E"/>
    <w:rsid w:val="0065533F"/>
    <w:rsid w:val="00657769"/>
    <w:rsid w:val="00660EA2"/>
    <w:rsid w:val="00663668"/>
    <w:rsid w:val="00666820"/>
    <w:rsid w:val="006810CB"/>
    <w:rsid w:val="006945E3"/>
    <w:rsid w:val="00696C82"/>
    <w:rsid w:val="006A2A86"/>
    <w:rsid w:val="006A5BE4"/>
    <w:rsid w:val="006B2F64"/>
    <w:rsid w:val="006D44C0"/>
    <w:rsid w:val="006D540A"/>
    <w:rsid w:val="006D5BF2"/>
    <w:rsid w:val="006D7233"/>
    <w:rsid w:val="006F4B06"/>
    <w:rsid w:val="007015AA"/>
    <w:rsid w:val="00705176"/>
    <w:rsid w:val="00706CC3"/>
    <w:rsid w:val="00711766"/>
    <w:rsid w:val="00714464"/>
    <w:rsid w:val="00722A0C"/>
    <w:rsid w:val="007328AB"/>
    <w:rsid w:val="0074191B"/>
    <w:rsid w:val="00752014"/>
    <w:rsid w:val="00777941"/>
    <w:rsid w:val="007A585B"/>
    <w:rsid w:val="007B0B6E"/>
    <w:rsid w:val="007B4025"/>
    <w:rsid w:val="007B5F7D"/>
    <w:rsid w:val="007C0F73"/>
    <w:rsid w:val="007C5ED8"/>
    <w:rsid w:val="007C7029"/>
    <w:rsid w:val="007C74FA"/>
    <w:rsid w:val="007D039F"/>
    <w:rsid w:val="007E3460"/>
    <w:rsid w:val="007F1F7E"/>
    <w:rsid w:val="007F61D6"/>
    <w:rsid w:val="00800100"/>
    <w:rsid w:val="00804AB0"/>
    <w:rsid w:val="008143B5"/>
    <w:rsid w:val="00821053"/>
    <w:rsid w:val="0083769D"/>
    <w:rsid w:val="008400AD"/>
    <w:rsid w:val="0085183A"/>
    <w:rsid w:val="0086019F"/>
    <w:rsid w:val="00862628"/>
    <w:rsid w:val="008649B5"/>
    <w:rsid w:val="0086774C"/>
    <w:rsid w:val="008754C2"/>
    <w:rsid w:val="00884A60"/>
    <w:rsid w:val="00885220"/>
    <w:rsid w:val="0088642F"/>
    <w:rsid w:val="0088676B"/>
    <w:rsid w:val="00887956"/>
    <w:rsid w:val="008948CD"/>
    <w:rsid w:val="00897C54"/>
    <w:rsid w:val="008A4260"/>
    <w:rsid w:val="008B0733"/>
    <w:rsid w:val="008B4199"/>
    <w:rsid w:val="008B4DE9"/>
    <w:rsid w:val="008C3BF1"/>
    <w:rsid w:val="008C5EE3"/>
    <w:rsid w:val="008F04D9"/>
    <w:rsid w:val="008F2D4F"/>
    <w:rsid w:val="008F2E33"/>
    <w:rsid w:val="009019D8"/>
    <w:rsid w:val="00912F4A"/>
    <w:rsid w:val="009144CB"/>
    <w:rsid w:val="00916554"/>
    <w:rsid w:val="00931C9B"/>
    <w:rsid w:val="0094715F"/>
    <w:rsid w:val="00951132"/>
    <w:rsid w:val="00951AD5"/>
    <w:rsid w:val="00972D77"/>
    <w:rsid w:val="00974798"/>
    <w:rsid w:val="0097563B"/>
    <w:rsid w:val="00980851"/>
    <w:rsid w:val="0098174F"/>
    <w:rsid w:val="009831E7"/>
    <w:rsid w:val="00992D4C"/>
    <w:rsid w:val="00997620"/>
    <w:rsid w:val="009A3168"/>
    <w:rsid w:val="009A32CF"/>
    <w:rsid w:val="009A621B"/>
    <w:rsid w:val="009B3D1D"/>
    <w:rsid w:val="009C22FD"/>
    <w:rsid w:val="009D1B63"/>
    <w:rsid w:val="009E2009"/>
    <w:rsid w:val="009E2D94"/>
    <w:rsid w:val="009E5AFC"/>
    <w:rsid w:val="009F04AA"/>
    <w:rsid w:val="009F13F7"/>
    <w:rsid w:val="009F2A0F"/>
    <w:rsid w:val="009F53D9"/>
    <w:rsid w:val="00A00CA7"/>
    <w:rsid w:val="00A02DA4"/>
    <w:rsid w:val="00A05997"/>
    <w:rsid w:val="00A07EBE"/>
    <w:rsid w:val="00A11068"/>
    <w:rsid w:val="00A24489"/>
    <w:rsid w:val="00A30309"/>
    <w:rsid w:val="00A30B78"/>
    <w:rsid w:val="00A33FBA"/>
    <w:rsid w:val="00A363FE"/>
    <w:rsid w:val="00A36A4F"/>
    <w:rsid w:val="00A37385"/>
    <w:rsid w:val="00A4726C"/>
    <w:rsid w:val="00A54ADF"/>
    <w:rsid w:val="00A6142C"/>
    <w:rsid w:val="00A72686"/>
    <w:rsid w:val="00A77A5F"/>
    <w:rsid w:val="00A81E53"/>
    <w:rsid w:val="00AA3123"/>
    <w:rsid w:val="00AA7036"/>
    <w:rsid w:val="00AB1303"/>
    <w:rsid w:val="00AB2155"/>
    <w:rsid w:val="00AC6FE9"/>
    <w:rsid w:val="00AD40DA"/>
    <w:rsid w:val="00AD4878"/>
    <w:rsid w:val="00AE0C07"/>
    <w:rsid w:val="00AE4C6C"/>
    <w:rsid w:val="00AE5B8B"/>
    <w:rsid w:val="00AF118F"/>
    <w:rsid w:val="00AF2935"/>
    <w:rsid w:val="00AF6284"/>
    <w:rsid w:val="00B135C8"/>
    <w:rsid w:val="00B13FB8"/>
    <w:rsid w:val="00B234C9"/>
    <w:rsid w:val="00B2406B"/>
    <w:rsid w:val="00B31369"/>
    <w:rsid w:val="00B3383B"/>
    <w:rsid w:val="00B34628"/>
    <w:rsid w:val="00B401A4"/>
    <w:rsid w:val="00B42BF6"/>
    <w:rsid w:val="00B61164"/>
    <w:rsid w:val="00B62665"/>
    <w:rsid w:val="00B66760"/>
    <w:rsid w:val="00B729D7"/>
    <w:rsid w:val="00B74631"/>
    <w:rsid w:val="00B808BF"/>
    <w:rsid w:val="00BB026D"/>
    <w:rsid w:val="00BB74D8"/>
    <w:rsid w:val="00BC14AB"/>
    <w:rsid w:val="00BC6F11"/>
    <w:rsid w:val="00BD3699"/>
    <w:rsid w:val="00BE7CA0"/>
    <w:rsid w:val="00BF6589"/>
    <w:rsid w:val="00BF6640"/>
    <w:rsid w:val="00BF6F10"/>
    <w:rsid w:val="00C05018"/>
    <w:rsid w:val="00C05221"/>
    <w:rsid w:val="00C07407"/>
    <w:rsid w:val="00C15201"/>
    <w:rsid w:val="00C24FE8"/>
    <w:rsid w:val="00C33D6A"/>
    <w:rsid w:val="00C35409"/>
    <w:rsid w:val="00C472CA"/>
    <w:rsid w:val="00C47395"/>
    <w:rsid w:val="00C61617"/>
    <w:rsid w:val="00C625AA"/>
    <w:rsid w:val="00C62EC9"/>
    <w:rsid w:val="00C64320"/>
    <w:rsid w:val="00C75DFC"/>
    <w:rsid w:val="00C77DC3"/>
    <w:rsid w:val="00C86FEA"/>
    <w:rsid w:val="00C91BBD"/>
    <w:rsid w:val="00C94AB0"/>
    <w:rsid w:val="00CB17D3"/>
    <w:rsid w:val="00CC233D"/>
    <w:rsid w:val="00CC400B"/>
    <w:rsid w:val="00CC6687"/>
    <w:rsid w:val="00CC7DE6"/>
    <w:rsid w:val="00CD2D66"/>
    <w:rsid w:val="00CD5F43"/>
    <w:rsid w:val="00CE1A04"/>
    <w:rsid w:val="00CE2948"/>
    <w:rsid w:val="00D011B0"/>
    <w:rsid w:val="00D074DC"/>
    <w:rsid w:val="00D1324C"/>
    <w:rsid w:val="00D27720"/>
    <w:rsid w:val="00D3606F"/>
    <w:rsid w:val="00D43074"/>
    <w:rsid w:val="00D46B0F"/>
    <w:rsid w:val="00D50DDC"/>
    <w:rsid w:val="00D607B2"/>
    <w:rsid w:val="00D65390"/>
    <w:rsid w:val="00D728F3"/>
    <w:rsid w:val="00D84627"/>
    <w:rsid w:val="00DA1864"/>
    <w:rsid w:val="00DA3F55"/>
    <w:rsid w:val="00DB16F6"/>
    <w:rsid w:val="00DB4B94"/>
    <w:rsid w:val="00DB4E20"/>
    <w:rsid w:val="00DB72D8"/>
    <w:rsid w:val="00DB7394"/>
    <w:rsid w:val="00DC47D7"/>
    <w:rsid w:val="00DC5CEA"/>
    <w:rsid w:val="00DD0306"/>
    <w:rsid w:val="00DD7183"/>
    <w:rsid w:val="00DE5EF2"/>
    <w:rsid w:val="00E00201"/>
    <w:rsid w:val="00E047D7"/>
    <w:rsid w:val="00E07212"/>
    <w:rsid w:val="00E125F3"/>
    <w:rsid w:val="00E13708"/>
    <w:rsid w:val="00E37302"/>
    <w:rsid w:val="00E544B1"/>
    <w:rsid w:val="00E602E8"/>
    <w:rsid w:val="00E61659"/>
    <w:rsid w:val="00E71B6B"/>
    <w:rsid w:val="00E71CB4"/>
    <w:rsid w:val="00E75E6A"/>
    <w:rsid w:val="00E80508"/>
    <w:rsid w:val="00E868F6"/>
    <w:rsid w:val="00E91CB3"/>
    <w:rsid w:val="00E92C80"/>
    <w:rsid w:val="00E94371"/>
    <w:rsid w:val="00E94E93"/>
    <w:rsid w:val="00EA2224"/>
    <w:rsid w:val="00EA32A5"/>
    <w:rsid w:val="00EA49B4"/>
    <w:rsid w:val="00EB6991"/>
    <w:rsid w:val="00EC1238"/>
    <w:rsid w:val="00EC6758"/>
    <w:rsid w:val="00EC714A"/>
    <w:rsid w:val="00ED711F"/>
    <w:rsid w:val="00ED74C6"/>
    <w:rsid w:val="00EE3315"/>
    <w:rsid w:val="00EE359B"/>
    <w:rsid w:val="00EE7578"/>
    <w:rsid w:val="00EF2EA9"/>
    <w:rsid w:val="00EF3A28"/>
    <w:rsid w:val="00EF40D2"/>
    <w:rsid w:val="00EF641E"/>
    <w:rsid w:val="00F23215"/>
    <w:rsid w:val="00F24817"/>
    <w:rsid w:val="00F24BAA"/>
    <w:rsid w:val="00F30195"/>
    <w:rsid w:val="00F32B85"/>
    <w:rsid w:val="00F33EC0"/>
    <w:rsid w:val="00F4135B"/>
    <w:rsid w:val="00F4735D"/>
    <w:rsid w:val="00F55C32"/>
    <w:rsid w:val="00F60EB4"/>
    <w:rsid w:val="00F62AF7"/>
    <w:rsid w:val="00F64AC2"/>
    <w:rsid w:val="00F66413"/>
    <w:rsid w:val="00F832D5"/>
    <w:rsid w:val="00F86AA6"/>
    <w:rsid w:val="00F91D64"/>
    <w:rsid w:val="00F97C80"/>
    <w:rsid w:val="00FA2A79"/>
    <w:rsid w:val="00FA6F97"/>
    <w:rsid w:val="00FC00CD"/>
    <w:rsid w:val="00FC155C"/>
    <w:rsid w:val="00FC5175"/>
    <w:rsid w:val="00FC7330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769CC8-3555-46A2-BE2F-51439AF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B1"/>
    <w:pPr>
      <w:spacing w:after="0" w:line="240" w:lineRule="auto"/>
      <w:jc w:val="both"/>
    </w:pPr>
    <w:rPr>
      <w:rFonts w:ascii="Times New Roman" w:hAnsi="Times New Roman"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2348"/>
    <w:pPr>
      <w:keepNext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22348"/>
    <w:pPr>
      <w:keepNext/>
      <w:outlineLvl w:val="1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34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22348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22348"/>
    <w:pPr>
      <w:autoSpaceDE w:val="0"/>
      <w:autoSpaceDN w:val="0"/>
      <w:spacing w:after="12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C2E0C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locked/>
    <w:rsid w:val="00322348"/>
    <w:pPr>
      <w:jc w:val="center"/>
    </w:pPr>
    <w:rPr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1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Emphasis"/>
    <w:basedOn w:val="a0"/>
    <w:uiPriority w:val="20"/>
    <w:qFormat/>
    <w:locked/>
    <w:rsid w:val="007E3460"/>
    <w:rPr>
      <w:rFonts w:cs="Times New Roman"/>
      <w:i/>
    </w:rPr>
  </w:style>
  <w:style w:type="paragraph" w:customStyle="1" w:styleId="Style3">
    <w:name w:val="Style3"/>
    <w:basedOn w:val="a"/>
    <w:uiPriority w:val="99"/>
    <w:rsid w:val="00E37302"/>
    <w:pPr>
      <w:widowControl w:val="0"/>
      <w:autoSpaceDE w:val="0"/>
      <w:autoSpaceDN w:val="0"/>
      <w:adjustRightInd w:val="0"/>
      <w:spacing w:line="304" w:lineRule="exact"/>
      <w:jc w:val="lef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E37302"/>
    <w:rPr>
      <w:rFonts w:ascii="Times New Roman" w:hAnsi="Times New Roman"/>
      <w:i/>
      <w:sz w:val="26"/>
    </w:rPr>
  </w:style>
  <w:style w:type="paragraph" w:styleId="a8">
    <w:name w:val="Normal (Web)"/>
    <w:basedOn w:val="a"/>
    <w:uiPriority w:val="99"/>
    <w:rsid w:val="0060419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9">
    <w:name w:val="Заголовок"/>
    <w:basedOn w:val="a"/>
    <w:next w:val="aa"/>
    <w:rsid w:val="0060419B"/>
    <w:pPr>
      <w:keepNext/>
      <w:widowControl w:val="0"/>
      <w:suppressAutoHyphens/>
      <w:spacing w:before="240" w:after="120"/>
      <w:jc w:val="left"/>
    </w:pPr>
    <w:rPr>
      <w:rFonts w:ascii="Arial" w:hAnsi="Arial" w:cs="DejaVu Sans"/>
      <w:kern w:val="1"/>
      <w:szCs w:val="28"/>
      <w:lang w:eastAsia="hi-IN" w:bidi="hi-IN"/>
    </w:rPr>
  </w:style>
  <w:style w:type="paragraph" w:customStyle="1" w:styleId="31">
    <w:name w:val="Основной текст с отступом 31"/>
    <w:basedOn w:val="a"/>
    <w:rsid w:val="0060419B"/>
    <w:pPr>
      <w:widowControl w:val="0"/>
      <w:suppressAutoHyphens/>
      <w:spacing w:after="120"/>
      <w:ind w:left="283"/>
      <w:jc w:val="left"/>
    </w:pPr>
    <w:rPr>
      <w:rFonts w:cs="DejaVu Sans"/>
      <w:kern w:val="1"/>
      <w:sz w:val="16"/>
      <w:szCs w:val="16"/>
      <w:lang w:eastAsia="hi-IN" w:bidi="hi-IN"/>
    </w:rPr>
  </w:style>
  <w:style w:type="paragraph" w:styleId="aa">
    <w:name w:val="Body Text"/>
    <w:basedOn w:val="a"/>
    <w:link w:val="ab"/>
    <w:uiPriority w:val="99"/>
    <w:rsid w:val="006041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0419B"/>
    <w:rPr>
      <w:rFonts w:ascii="Times New Roman" w:hAnsi="Times New Roman" w:cs="Times New Roman"/>
      <w:sz w:val="28"/>
      <w:lang w:val="x-none" w:eastAsia="en-US"/>
    </w:rPr>
  </w:style>
  <w:style w:type="paragraph" w:customStyle="1" w:styleId="ConsPlusNonformat">
    <w:name w:val="ConsPlusNonformat"/>
    <w:rsid w:val="005F4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5F48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F48F2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5F48F2"/>
    <w:rPr>
      <w:rFonts w:cs="Times New Roman"/>
    </w:rPr>
  </w:style>
  <w:style w:type="paragraph" w:styleId="3">
    <w:name w:val="Body Text Indent 3"/>
    <w:basedOn w:val="a"/>
    <w:link w:val="30"/>
    <w:uiPriority w:val="99"/>
    <w:rsid w:val="005F48F2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F48F2"/>
    <w:rPr>
      <w:rFonts w:ascii="Times New Roman" w:hAnsi="Times New Roman" w:cs="Times New Roman"/>
      <w:sz w:val="16"/>
      <w:szCs w:val="16"/>
    </w:rPr>
  </w:style>
  <w:style w:type="table" w:styleId="af">
    <w:name w:val="Table Grid"/>
    <w:basedOn w:val="a1"/>
    <w:uiPriority w:val="59"/>
    <w:locked/>
    <w:rsid w:val="005F48F2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1D52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528A"/>
    <w:rPr>
      <w:rFonts w:ascii="Times New Roman" w:hAnsi="Times New Roman" w:cs="Times New Roman"/>
      <w:sz w:val="28"/>
      <w:lang w:val="x-none" w:eastAsia="en-US"/>
    </w:rPr>
  </w:style>
  <w:style w:type="character" w:customStyle="1" w:styleId="Af2">
    <w:name w:val="Нет A"/>
    <w:rsid w:val="00EF641E"/>
  </w:style>
  <w:style w:type="character" w:styleId="af3">
    <w:name w:val="Hyperlink"/>
    <w:basedOn w:val="a0"/>
    <w:uiPriority w:val="99"/>
    <w:rsid w:val="003866A5"/>
    <w:rPr>
      <w:rFonts w:cs="Times New Roman"/>
      <w:color w:val="0000FF" w:themeColor="hyperlink"/>
      <w:u w:val="single"/>
    </w:rPr>
  </w:style>
  <w:style w:type="character" w:customStyle="1" w:styleId="fontstyle01">
    <w:name w:val="fontstyle01"/>
    <w:basedOn w:val="a0"/>
    <w:rsid w:val="00FA6F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ans@mtrans.rk.gov.ru" TargetMode="External"/><Relationship Id="rId13" Type="http://schemas.openxmlformats.org/officeDocument/2006/relationships/hyperlink" Target="http://mtrans.r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trans.rk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rans.rk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rans.rk.gov.ru/ru/structure/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D637-D6B3-4322-BD8E-0640F5F5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МИНИСТЕРСТВОТРАНСПОРТА РЕСПУБЛИКИ КРЫМ</vt:lpstr>
    </vt:vector>
  </TitlesOfParts>
  <Company>RePack by SPecialiST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МИНИСТЕРСТВОТРАНСПОРТА РЕСПУБЛИКИ КРЫМ</dc:title>
  <dc:subject/>
  <dc:creator>jurist</dc:creator>
  <cp:keywords/>
  <dc:description/>
  <cp:lastModifiedBy>LenovoPrint</cp:lastModifiedBy>
  <cp:revision>2</cp:revision>
  <cp:lastPrinted>2021-10-28T07:15:00Z</cp:lastPrinted>
  <dcterms:created xsi:type="dcterms:W3CDTF">2021-11-09T08:16:00Z</dcterms:created>
  <dcterms:modified xsi:type="dcterms:W3CDTF">2021-11-09T08:16:00Z</dcterms:modified>
</cp:coreProperties>
</file>